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6962C8">
        <w:t>0</w:t>
      </w:r>
      <w:r w:rsidR="00247DFE">
        <w:t>9</w:t>
      </w:r>
      <w:r>
        <w:t xml:space="preserve">" </w:t>
      </w:r>
      <w:r w:rsidR="00247DFE">
        <w:t>ноября</w:t>
      </w:r>
      <w:r>
        <w:t xml:space="preserve"> 20</w:t>
      </w:r>
      <w:r w:rsidR="00A16740">
        <w:t>2</w:t>
      </w:r>
      <w:r w:rsidR="00247DFE">
        <w:t>1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B5759D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A16740">
        <w:rPr>
          <w:sz w:val="22"/>
          <w:szCs w:val="22"/>
        </w:rPr>
        <w:t>Ковалевой Марины</w:t>
      </w:r>
      <w:proofErr w:type="gramEnd"/>
      <w:r w:rsidR="00A16740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B5759D">
      <w:pPr>
        <w:pStyle w:val="ConsPlusNonformat"/>
        <w:jc w:val="both"/>
        <w:rPr>
          <w:sz w:val="12"/>
          <w:szCs w:val="12"/>
        </w:rPr>
      </w:pPr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170A58" w:rsidRPr="00B71C15" w:rsidRDefault="00170A58" w:rsidP="00B5759D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B5759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0504" w:rsidRPr="00320504" w:rsidRDefault="00170A58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Заказчик обязуется оплатить образовательную услугу по </w:t>
      </w:r>
      <w:r w:rsidR="00320504" w:rsidRPr="00E55449">
        <w:rPr>
          <w:rFonts w:ascii="Times New Roman" w:hAnsi="Times New Roman" w:cs="Times New Roman"/>
          <w:sz w:val="22"/>
          <w:szCs w:val="22"/>
          <w:u w:val="single"/>
        </w:rPr>
        <w:t>предоставлению  дополнительной программы</w:t>
      </w:r>
      <w:r w:rsidR="001018D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6363A">
        <w:rPr>
          <w:rFonts w:ascii="Times New Roman" w:hAnsi="Times New Roman" w:cs="Times New Roman"/>
          <w:sz w:val="22"/>
          <w:szCs w:val="22"/>
          <w:u w:val="single"/>
        </w:rPr>
        <w:t xml:space="preserve">художественно-эстетической направленности – занятия по хореографии </w:t>
      </w:r>
      <w:r w:rsidR="00394054" w:rsidRPr="00394054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C6363A">
        <w:rPr>
          <w:rFonts w:ascii="Times New Roman" w:hAnsi="Times New Roman" w:cs="Times New Roman"/>
          <w:sz w:val="22"/>
          <w:szCs w:val="22"/>
          <w:u w:val="single"/>
          <w:lang w:val="en-US"/>
        </w:rPr>
        <w:t>Ovation</w:t>
      </w:r>
      <w:r w:rsidR="00394054" w:rsidRPr="00394054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4F5C50">
        <w:rPr>
          <w:rFonts w:ascii="Times New Roman" w:hAnsi="Times New Roman" w:cs="Times New Roman"/>
          <w:sz w:val="22"/>
          <w:szCs w:val="22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 </w:t>
      </w:r>
      <w:r w:rsidR="00C6363A">
        <w:rPr>
          <w:rFonts w:ascii="Times New Roman" w:hAnsi="Times New Roman" w:cs="Times New Roman"/>
          <w:sz w:val="22"/>
          <w:szCs w:val="22"/>
        </w:rPr>
        <w:t xml:space="preserve">рабочей программой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449" w:rsidRDefault="00E55449" w:rsidP="00B5759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«0</w:t>
      </w:r>
      <w:r w:rsidR="00247DFE">
        <w:rPr>
          <w:sz w:val="22"/>
          <w:szCs w:val="22"/>
        </w:rPr>
        <w:t>9</w:t>
      </w:r>
      <w:bookmarkStart w:id="1" w:name="_GoBack"/>
      <w:bookmarkEnd w:id="1"/>
      <w:r w:rsidR="00320504" w:rsidRPr="00320504">
        <w:rPr>
          <w:sz w:val="22"/>
          <w:szCs w:val="22"/>
        </w:rPr>
        <w:t xml:space="preserve">» </w:t>
      </w:r>
      <w:r w:rsidR="00C6363A">
        <w:rPr>
          <w:sz w:val="22"/>
          <w:szCs w:val="22"/>
        </w:rPr>
        <w:t>ноября</w:t>
      </w:r>
      <w:r w:rsidR="00320504" w:rsidRPr="00320504">
        <w:rPr>
          <w:sz w:val="22"/>
          <w:szCs w:val="22"/>
        </w:rPr>
        <w:t xml:space="preserve">  20</w:t>
      </w:r>
      <w:r w:rsidR="00A16740">
        <w:rPr>
          <w:sz w:val="22"/>
          <w:szCs w:val="22"/>
        </w:rPr>
        <w:t>2</w:t>
      </w:r>
      <w:r w:rsidR="00C6363A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 по «</w:t>
      </w:r>
      <w:r w:rsidR="00C6363A">
        <w:rPr>
          <w:sz w:val="22"/>
          <w:szCs w:val="22"/>
        </w:rPr>
        <w:t>17</w:t>
      </w:r>
      <w:r w:rsidR="00320504" w:rsidRPr="00320504">
        <w:rPr>
          <w:sz w:val="22"/>
          <w:szCs w:val="22"/>
        </w:rPr>
        <w:t>»  мая 202</w:t>
      </w:r>
      <w:r w:rsidR="00C6363A">
        <w:rPr>
          <w:sz w:val="22"/>
          <w:szCs w:val="22"/>
        </w:rPr>
        <w:t>2</w:t>
      </w:r>
      <w:r w:rsidR="00320504" w:rsidRPr="00320504">
        <w:rPr>
          <w:sz w:val="22"/>
          <w:szCs w:val="22"/>
        </w:rPr>
        <w:t>г.</w:t>
      </w:r>
    </w:p>
    <w:p w:rsidR="00E55449" w:rsidRPr="00661F72" w:rsidRDefault="00E55449" w:rsidP="00B5759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</w:t>
      </w:r>
      <w:proofErr w:type="gramStart"/>
      <w:r w:rsidRPr="00393B58">
        <w:rPr>
          <w:sz w:val="22"/>
          <w:szCs w:val="22"/>
        </w:rPr>
        <w:t>Обучающимся</w:t>
      </w:r>
      <w:proofErr w:type="gramEnd"/>
      <w:r w:rsidRPr="00393B58">
        <w:rPr>
          <w:sz w:val="22"/>
          <w:szCs w:val="22"/>
        </w:rPr>
        <w:t xml:space="preserve">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>документ о квалиф</w:t>
      </w:r>
      <w:r w:rsidR="00C6363A">
        <w:rPr>
          <w:sz w:val="22"/>
          <w:szCs w:val="22"/>
        </w:rPr>
        <w:t>икации</w:t>
      </w:r>
      <w:r w:rsidRPr="00661F72">
        <w:rPr>
          <w:sz w:val="22"/>
          <w:szCs w:val="22"/>
        </w:rPr>
        <w:t>.</w:t>
      </w:r>
    </w:p>
    <w:p w:rsidR="00170A58" w:rsidRPr="00A16740" w:rsidRDefault="00320504" w:rsidP="00B5759D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B5759D">
      <w:pPr>
        <w:pStyle w:val="ConsPlusNormal"/>
        <w:jc w:val="both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B5759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B5759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5249" w:rsidRDefault="001A5249" w:rsidP="00B5759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170A58" w:rsidP="00B5759D">
      <w:pPr>
        <w:pStyle w:val="ConsPlusNormal"/>
        <w:jc w:val="both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F443E7" w:rsidRPr="00A36404" w:rsidRDefault="00F443E7" w:rsidP="00B57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3E7">
        <w:rPr>
          <w:rFonts w:ascii="Times New Roman" w:hAnsi="Times New Roman" w:cs="Times New Roman"/>
          <w:szCs w:val="22"/>
        </w:rPr>
        <w:t xml:space="preserve">    3.1.1. Зачислить на основании заявления Заказчика, желающего получить дополнительные образовательные услуги, в списочный состав платной группы в качестве Обучающегося.                                </w:t>
      </w:r>
    </w:p>
    <w:p w:rsidR="00170A58" w:rsidRPr="009C0D40" w:rsidRDefault="00170A58" w:rsidP="00B575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  </w:t>
      </w:r>
      <w:r w:rsidRPr="00A36404">
        <w:rPr>
          <w:rFonts w:ascii="Times New Roman" w:hAnsi="Times New Roman" w:cs="Times New Roman"/>
          <w:sz w:val="22"/>
          <w:szCs w:val="22"/>
        </w:rPr>
        <w:t>3.1.1. Довести до Заказчика информацию, содержащую сведения о предоставлении платных 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661F72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</w:t>
      </w:r>
      <w:r w:rsidR="00C6363A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 xml:space="preserve"> и расписанием занятий Исполнителя. 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Обучающемуся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B5759D">
      <w:pPr>
        <w:jc w:val="both"/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</w:t>
      </w:r>
      <w:r w:rsidR="00B5759D">
        <w:rPr>
          <w:sz w:val="22"/>
          <w:szCs w:val="22"/>
        </w:rPr>
        <w:t xml:space="preserve">о одной платной  дополнительной </w:t>
      </w:r>
      <w:r w:rsidRPr="000F1F45">
        <w:rPr>
          <w:sz w:val="22"/>
          <w:szCs w:val="22"/>
        </w:rPr>
        <w:t>образовательной услуге по приказу.</w:t>
      </w:r>
    </w:p>
    <w:p w:rsidR="009C0D40" w:rsidRPr="00B71C15" w:rsidRDefault="009C0D40" w:rsidP="009C0D40"/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52C14" w:rsidRPr="00A16740" w:rsidRDefault="00170A58" w:rsidP="00B5759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0F1F45" w:rsidRPr="000F1F45">
        <w:rPr>
          <w:rFonts w:ascii="Times New Roman" w:hAnsi="Times New Roman" w:cs="Times New Roman"/>
          <w:szCs w:val="22"/>
        </w:rPr>
        <w:t xml:space="preserve">дополнительной </w:t>
      </w:r>
      <w:r w:rsidR="000F1F45">
        <w:rPr>
          <w:rFonts w:ascii="Times New Roman" w:hAnsi="Times New Roman" w:cs="Times New Roman"/>
          <w:szCs w:val="22"/>
        </w:rPr>
        <w:t xml:space="preserve">образовательной услуги по </w:t>
      </w:r>
      <w:r w:rsidR="000F1F45" w:rsidRPr="000F1F45">
        <w:rPr>
          <w:rFonts w:ascii="Times New Roman" w:hAnsi="Times New Roman" w:cs="Times New Roman"/>
          <w:szCs w:val="22"/>
        </w:rPr>
        <w:t>программ</w:t>
      </w:r>
      <w:r w:rsidR="000F1F45">
        <w:rPr>
          <w:rFonts w:ascii="Times New Roman" w:hAnsi="Times New Roman" w:cs="Times New Roman"/>
          <w:szCs w:val="22"/>
        </w:rPr>
        <w:t>е</w:t>
      </w:r>
      <w:r w:rsidR="000F1F45" w:rsidRPr="000F1F45">
        <w:rPr>
          <w:rFonts w:ascii="Times New Roman" w:hAnsi="Times New Roman" w:cs="Times New Roman"/>
          <w:szCs w:val="22"/>
        </w:rPr>
        <w:t xml:space="preserve"> развития </w:t>
      </w:r>
      <w:r w:rsidR="00394054" w:rsidRPr="00394054">
        <w:rPr>
          <w:rFonts w:ascii="Times New Roman" w:hAnsi="Times New Roman" w:cs="Times New Roman"/>
          <w:szCs w:val="22"/>
        </w:rPr>
        <w:t>творческих спосо</w:t>
      </w:r>
      <w:r w:rsidR="00394054">
        <w:rPr>
          <w:rFonts w:ascii="Times New Roman" w:hAnsi="Times New Roman" w:cs="Times New Roman"/>
          <w:szCs w:val="22"/>
        </w:rPr>
        <w:t>бностей «</w:t>
      </w:r>
      <w:proofErr w:type="spellStart"/>
      <w:r w:rsidR="00B5759D" w:rsidRPr="00B5759D">
        <w:rPr>
          <w:rFonts w:ascii="Times New Roman" w:hAnsi="Times New Roman" w:cs="Times New Roman"/>
          <w:szCs w:val="22"/>
        </w:rPr>
        <w:t>Ovation</w:t>
      </w:r>
      <w:proofErr w:type="spellEnd"/>
      <w:r w:rsidR="00394054">
        <w:rPr>
          <w:rFonts w:ascii="Times New Roman" w:hAnsi="Times New Roman" w:cs="Times New Roman"/>
          <w:szCs w:val="22"/>
        </w:rPr>
        <w:t>»</w:t>
      </w:r>
      <w:r w:rsidR="00782581" w:rsidRPr="00C04A99">
        <w:rPr>
          <w:rFonts w:ascii="Times New Roman" w:hAnsi="Times New Roman" w:cs="Times New Roman"/>
          <w:szCs w:val="22"/>
        </w:rPr>
        <w:t xml:space="preserve"> за весь период обучения Обучающегося  составляет  </w:t>
      </w:r>
      <w:r w:rsidR="00B5759D">
        <w:rPr>
          <w:rFonts w:ascii="Times New Roman" w:hAnsi="Times New Roman" w:cs="Times New Roman"/>
          <w:szCs w:val="22"/>
          <w:u w:val="single"/>
        </w:rPr>
        <w:t>9200</w:t>
      </w:r>
      <w:r w:rsidR="00394054" w:rsidRPr="00394054">
        <w:rPr>
          <w:rFonts w:ascii="Times New Roman" w:hAnsi="Times New Roman" w:cs="Times New Roman"/>
          <w:szCs w:val="22"/>
          <w:u w:val="single"/>
        </w:rPr>
        <w:t xml:space="preserve"> (</w:t>
      </w:r>
      <w:r w:rsidR="00B5759D">
        <w:rPr>
          <w:rFonts w:ascii="Times New Roman" w:hAnsi="Times New Roman" w:cs="Times New Roman"/>
          <w:szCs w:val="22"/>
          <w:u w:val="single"/>
        </w:rPr>
        <w:t>Девять</w:t>
      </w:r>
      <w:r w:rsidR="00394054" w:rsidRPr="00394054">
        <w:rPr>
          <w:rFonts w:ascii="Times New Roman" w:hAnsi="Times New Roman" w:cs="Times New Roman"/>
          <w:szCs w:val="22"/>
          <w:u w:val="single"/>
        </w:rPr>
        <w:t xml:space="preserve"> тысяч </w:t>
      </w:r>
      <w:r w:rsidR="00B5759D">
        <w:rPr>
          <w:rFonts w:ascii="Times New Roman" w:hAnsi="Times New Roman" w:cs="Times New Roman"/>
          <w:szCs w:val="22"/>
          <w:u w:val="single"/>
        </w:rPr>
        <w:t>двести</w:t>
      </w:r>
      <w:r w:rsidR="00394054" w:rsidRPr="00394054">
        <w:rPr>
          <w:rFonts w:ascii="Times New Roman" w:hAnsi="Times New Roman" w:cs="Times New Roman"/>
          <w:szCs w:val="22"/>
          <w:u w:val="single"/>
        </w:rPr>
        <w:t xml:space="preserve">) рублей 00 копеек. </w:t>
      </w:r>
      <w:proofErr w:type="gramStart"/>
      <w:r w:rsidR="00782581" w:rsidRPr="00C04A99">
        <w:rPr>
          <w:rFonts w:ascii="Times New Roman" w:hAnsi="Times New Roman" w:cs="Times New Roman"/>
          <w:szCs w:val="22"/>
        </w:rPr>
        <w:t xml:space="preserve">Стоимость  одного </w:t>
      </w:r>
      <w:r w:rsidR="00996B39" w:rsidRPr="00C04A99">
        <w:rPr>
          <w:rFonts w:ascii="Times New Roman" w:hAnsi="Times New Roman" w:cs="Times New Roman"/>
          <w:szCs w:val="22"/>
        </w:rPr>
        <w:t>академическ</w:t>
      </w:r>
      <w:r w:rsidR="00782581" w:rsidRPr="00C04A99">
        <w:rPr>
          <w:rFonts w:ascii="Times New Roman" w:hAnsi="Times New Roman" w:cs="Times New Roman"/>
          <w:szCs w:val="22"/>
        </w:rPr>
        <w:t>ого</w:t>
      </w:r>
      <w:r w:rsidR="00996B39" w:rsidRPr="00C04A99">
        <w:rPr>
          <w:rFonts w:ascii="Times New Roman" w:hAnsi="Times New Roman" w:cs="Times New Roman"/>
          <w:szCs w:val="22"/>
        </w:rPr>
        <w:t xml:space="preserve"> час</w:t>
      </w:r>
      <w:r w:rsidR="00782581" w:rsidRPr="00C04A99">
        <w:rPr>
          <w:rFonts w:ascii="Times New Roman" w:hAnsi="Times New Roman" w:cs="Times New Roman"/>
          <w:szCs w:val="22"/>
        </w:rPr>
        <w:t>а</w:t>
      </w:r>
      <w:r w:rsidR="00996B39" w:rsidRPr="00C04A99">
        <w:rPr>
          <w:rFonts w:ascii="Times New Roman" w:hAnsi="Times New Roman" w:cs="Times New Roman"/>
          <w:szCs w:val="22"/>
        </w:rPr>
        <w:t xml:space="preserve"> обучения на момент заключения  н</w:t>
      </w:r>
      <w:r w:rsidR="00782581" w:rsidRPr="00C04A99">
        <w:rPr>
          <w:rFonts w:ascii="Times New Roman" w:hAnsi="Times New Roman" w:cs="Times New Roman"/>
          <w:szCs w:val="22"/>
        </w:rPr>
        <w:t xml:space="preserve">астоящего Договора составляет  </w:t>
      </w:r>
      <w:r w:rsidR="00B5759D">
        <w:rPr>
          <w:rFonts w:ascii="Times New Roman" w:hAnsi="Times New Roman" w:cs="Times New Roman"/>
          <w:szCs w:val="22"/>
        </w:rPr>
        <w:t>2</w:t>
      </w:r>
      <w:r w:rsidR="00FF6D55">
        <w:rPr>
          <w:rFonts w:ascii="Times New Roman" w:hAnsi="Times New Roman" w:cs="Times New Roman"/>
          <w:szCs w:val="22"/>
        </w:rPr>
        <w:t>00</w:t>
      </w:r>
      <w:r w:rsidR="00782581" w:rsidRPr="00041360">
        <w:rPr>
          <w:rFonts w:ascii="Times New Roman" w:hAnsi="Times New Roman" w:cs="Times New Roman"/>
          <w:szCs w:val="22"/>
        </w:rPr>
        <w:t xml:space="preserve"> </w:t>
      </w:r>
      <w:r w:rsidR="00A16740">
        <w:rPr>
          <w:rFonts w:ascii="Times New Roman" w:hAnsi="Times New Roman" w:cs="Times New Roman"/>
          <w:szCs w:val="22"/>
        </w:rPr>
        <w:t xml:space="preserve"> рублей </w:t>
      </w:r>
      <w:r w:rsidR="00A16740" w:rsidRPr="00A16740">
        <w:rPr>
          <w:rFonts w:ascii="Times New Roman" w:hAnsi="Times New Roman" w:cs="Times New Roman"/>
          <w:szCs w:val="22"/>
        </w:rPr>
        <w:t>(</w:t>
      </w:r>
      <w:r w:rsidR="00B5759D" w:rsidRPr="00B5759D">
        <w:rPr>
          <w:rFonts w:ascii="Times New Roman" w:hAnsi="Times New Roman" w:cs="Times New Roman"/>
          <w:szCs w:val="22"/>
        </w:rPr>
        <w:t>Постановление N 1802 от 20 сентября 2021 г. «Об утверждении перечня и предельных цен (размера платы) на основные и дополнительные платные услуги, оказываемые муниципальными учреждениями и организациями» (приложение 2)</w:t>
      </w:r>
      <w:r w:rsidR="00A16740" w:rsidRPr="00A16740">
        <w:rPr>
          <w:color w:val="0000FF"/>
        </w:rPr>
        <w:t>.</w:t>
      </w:r>
      <w:r w:rsidR="00A16740" w:rsidRPr="00A16740">
        <w:rPr>
          <w:rFonts w:ascii="Times New Roman" w:hAnsi="Times New Roman" w:cs="Times New Roman"/>
          <w:szCs w:val="22"/>
          <w:u w:val="single"/>
        </w:rPr>
        <w:t xml:space="preserve"> </w:t>
      </w:r>
      <w:proofErr w:type="gramEnd"/>
    </w:p>
    <w:p w:rsidR="00170A58" w:rsidRPr="00C04A99" w:rsidRDefault="00996B39" w:rsidP="00B5759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B5759D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>. Начисления производятся  ежемесячно, согласно предоставленных табелей посещаемости.</w:t>
      </w:r>
    </w:p>
    <w:p w:rsidR="00996B39" w:rsidRPr="00C04A99" w:rsidRDefault="006F2AA8" w:rsidP="00B5759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 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B5759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776E54" w:rsidRPr="00776E54" w:rsidRDefault="00FF6D55" w:rsidP="00B5759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4.2. Оплата производится  </w:t>
      </w:r>
      <w:r w:rsidRPr="00776E54">
        <w:rPr>
          <w:rFonts w:ascii="Times New Roman" w:hAnsi="Times New Roman" w:cs="Times New Roman"/>
          <w:szCs w:val="22"/>
          <w:u w:val="single"/>
        </w:rPr>
        <w:t>не позднее 25 числа текущего месяца</w:t>
      </w:r>
      <w:r w:rsidRPr="00776E54">
        <w:rPr>
          <w:rFonts w:ascii="Times New Roman" w:hAnsi="Times New Roman" w:cs="Times New Roman"/>
          <w:szCs w:val="22"/>
        </w:rPr>
        <w:t>,  путем  безналичного перечисления денежных средств Заказчика на расчетный счет Исполнителя,  указанный в разделе I</w:t>
      </w:r>
      <w:r w:rsidR="00776E54" w:rsidRPr="00776E54">
        <w:rPr>
          <w:rFonts w:ascii="Times New Roman" w:hAnsi="Times New Roman" w:cs="Times New Roman"/>
          <w:szCs w:val="22"/>
        </w:rPr>
        <w:t>X настоящего Договора в банке согласно выданной квитанции.</w:t>
      </w:r>
    </w:p>
    <w:p w:rsidR="006F2AA8" w:rsidRPr="00776E54" w:rsidRDefault="00FF6D55" w:rsidP="00B5759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Перерасчет производится на основании предоставленных документов (справка медицинского учреждения, копия сан</w:t>
      </w:r>
      <w:r w:rsidR="00A217BE">
        <w:rPr>
          <w:rFonts w:ascii="Times New Roman" w:hAnsi="Times New Roman" w:cs="Times New Roman"/>
          <w:szCs w:val="22"/>
        </w:rPr>
        <w:t>а</w:t>
      </w:r>
      <w:r w:rsidRPr="00776E54">
        <w:rPr>
          <w:rFonts w:ascii="Times New Roman" w:hAnsi="Times New Roman" w:cs="Times New Roman"/>
          <w:szCs w:val="22"/>
        </w:rPr>
        <w:t>т</w:t>
      </w:r>
      <w:r w:rsidR="00A217BE">
        <w:rPr>
          <w:rFonts w:ascii="Times New Roman" w:hAnsi="Times New Roman" w:cs="Times New Roman"/>
          <w:szCs w:val="22"/>
        </w:rPr>
        <w:t>о</w:t>
      </w:r>
      <w:r w:rsidRPr="00776E54">
        <w:rPr>
          <w:rFonts w:ascii="Times New Roman" w:hAnsi="Times New Roman" w:cs="Times New Roman"/>
          <w:szCs w:val="22"/>
        </w:rPr>
        <w:t>рной путевки, заявления родителя (законного представителя)).</w:t>
      </w:r>
    </w:p>
    <w:p w:rsidR="000A70D2" w:rsidRPr="00C04A99" w:rsidRDefault="00C04A99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A99">
        <w:rPr>
          <w:rFonts w:ascii="Times New Roman" w:hAnsi="Times New Roman" w:cs="Times New Roman"/>
          <w:sz w:val="22"/>
          <w:szCs w:val="22"/>
        </w:rPr>
        <w:t xml:space="preserve">       4.3. </w:t>
      </w:r>
      <w:r w:rsidR="000A70D2" w:rsidRPr="00C04A99">
        <w:rPr>
          <w:rFonts w:ascii="Times New Roman" w:hAnsi="Times New Roman" w:cs="Times New Roman"/>
          <w:sz w:val="22"/>
          <w:szCs w:val="22"/>
        </w:rPr>
        <w:t>Отсутствие оплаты в срок, указанный в п.4.2. настоящег</w:t>
      </w:r>
      <w:r w:rsidRPr="00C04A99">
        <w:rPr>
          <w:rFonts w:ascii="Times New Roman" w:hAnsi="Times New Roman" w:cs="Times New Roman"/>
          <w:sz w:val="22"/>
          <w:szCs w:val="22"/>
        </w:rPr>
        <w:t xml:space="preserve">о Договора, рассматривается как </w:t>
      </w:r>
      <w:r w:rsidR="000A70D2" w:rsidRPr="00C04A99">
        <w:rPr>
          <w:rFonts w:ascii="Times New Roman" w:hAnsi="Times New Roman" w:cs="Times New Roman"/>
          <w:sz w:val="22"/>
          <w:szCs w:val="22"/>
        </w:rPr>
        <w:t>односторонний отказ Заказчика от исполнения настоящего Договора и влечет за собой прекращение настоящего Договора</w:t>
      </w:r>
      <w:r w:rsidR="00FC7A2B" w:rsidRPr="00C04A99">
        <w:rPr>
          <w:rFonts w:ascii="Times New Roman" w:hAnsi="Times New Roman" w:cs="Times New Roman"/>
          <w:sz w:val="22"/>
          <w:szCs w:val="22"/>
        </w:rPr>
        <w:t>.</w:t>
      </w:r>
    </w:p>
    <w:p w:rsidR="000A70D2" w:rsidRPr="00A16740" w:rsidRDefault="000A70D2" w:rsidP="00B575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4A99">
        <w:rPr>
          <w:rFonts w:ascii="Times New Roman" w:hAnsi="Times New Roman" w:cs="Times New Roman"/>
          <w:sz w:val="22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 w:val="22"/>
          <w:szCs w:val="22"/>
        </w:rPr>
        <w:t>4</w:t>
      </w:r>
      <w:r w:rsidRPr="00C04A99">
        <w:rPr>
          <w:rFonts w:ascii="Times New Roman" w:hAnsi="Times New Roman" w:cs="Times New Roman"/>
          <w:sz w:val="22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 w:val="22"/>
          <w:szCs w:val="22"/>
        </w:rPr>
        <w:t>Исполнитель</w:t>
      </w:r>
      <w:r w:rsidRPr="00C04A99">
        <w:rPr>
          <w:rFonts w:ascii="Times New Roman" w:hAnsi="Times New Roman" w:cs="Times New Roman"/>
          <w:sz w:val="22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Pr="00C04A99">
        <w:rPr>
          <w:rFonts w:ascii="Times New Roman" w:hAnsi="Times New Roman" w:cs="Times New Roman"/>
          <w:sz w:val="22"/>
          <w:szCs w:val="22"/>
        </w:rPr>
        <w:t>понесѐнных</w:t>
      </w:r>
      <w:proofErr w:type="spellEnd"/>
      <w:r w:rsidRPr="00C04A99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 w:val="22"/>
          <w:szCs w:val="22"/>
        </w:rPr>
        <w:t xml:space="preserve">Заказчика </w:t>
      </w:r>
      <w:r w:rsidRPr="00C04A99">
        <w:rPr>
          <w:rFonts w:ascii="Times New Roman" w:hAnsi="Times New Roman" w:cs="Times New Roman"/>
          <w:sz w:val="22"/>
          <w:szCs w:val="22"/>
        </w:rPr>
        <w:t>с приложением подтверждающих документов.</w:t>
      </w:r>
    </w:p>
    <w:p w:rsidR="00053029" w:rsidRDefault="00053029" w:rsidP="00B5759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170A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9A1484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</w:p>
    <w:p w:rsidR="00170A58" w:rsidRPr="00044E0E" w:rsidRDefault="00170A58" w:rsidP="00170A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170A58">
      <w:pPr>
        <w:pStyle w:val="ConsPlusNormal"/>
        <w:ind w:firstLine="540"/>
        <w:jc w:val="both"/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 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B5759D" w:rsidRPr="004D38E8" w:rsidRDefault="00B5759D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740" w:rsidRPr="004D38E8" w:rsidRDefault="00A16740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A16740">
      <w:pPr>
        <w:pStyle w:val="ConsPlusNormal"/>
        <w:rPr>
          <w:rFonts w:ascii="Times New Roman" w:hAnsi="Times New Roman" w:cs="Times New Roman"/>
          <w:b/>
        </w:rPr>
      </w:pPr>
    </w:p>
    <w:p w:rsidR="00170A58" w:rsidRPr="004D38E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43E7" w:rsidRPr="00F443E7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3E7" w:rsidRPr="00F443E7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>8.2. Под периодом предоставления платной дополнительной образовательной услуги (периодом обучения) понимается промежуток времени с даты издания приказа о зачислении Обучающегося в платную группу до даты издания приказа об окончании обучения.</w:t>
      </w:r>
    </w:p>
    <w:p w:rsidR="00F443E7" w:rsidRPr="00F443E7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 xml:space="preserve">8.3. Настоящий Договор составлен в 2  экземплярах, по одному для каждой из Сторон. </w:t>
      </w:r>
    </w:p>
    <w:p w:rsidR="00F443E7" w:rsidRPr="00F443E7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>8.4. Все экземпляры имеют одинаковую юридическую силу.</w:t>
      </w:r>
    </w:p>
    <w:p w:rsidR="00F443E7" w:rsidRPr="00F443E7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>8.5.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F443E7" w:rsidP="00F443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3E7">
        <w:rPr>
          <w:rFonts w:ascii="Times New Roman" w:hAnsi="Times New Roman" w:cs="Times New Roman"/>
        </w:rPr>
        <w:t>8.6.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 А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Р/с 40701810365773000002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Уральский ГУ Банка России,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г. Екатеринбург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К/с__-___________________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A16740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77"/>
        <w:gridCol w:w="2130"/>
        <w:gridCol w:w="1967"/>
        <w:gridCol w:w="2146"/>
        <w:gridCol w:w="1439"/>
      </w:tblGrid>
      <w:tr w:rsidR="009C0D40" w:rsidRPr="009C0D40" w:rsidTr="003B06DE">
        <w:trPr>
          <w:trHeight w:val="865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17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130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196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585" w:type="dxa"/>
            <w:gridSpan w:val="2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</w:tc>
      </w:tr>
      <w:tr w:rsidR="009C0D40" w:rsidRPr="009C0D40" w:rsidTr="003B06DE">
        <w:trPr>
          <w:trHeight w:val="176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3B06DE">
        <w:trPr>
          <w:trHeight w:val="1972"/>
        </w:trPr>
        <w:tc>
          <w:tcPr>
            <w:tcW w:w="638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177" w:type="dxa"/>
          </w:tcPr>
          <w:p w:rsidR="00A36404" w:rsidRDefault="00A36404" w:rsidP="001018DC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36404" w:rsidRDefault="00A36404" w:rsidP="001018DC">
            <w:pPr>
              <w:jc w:val="center"/>
              <w:rPr>
                <w:sz w:val="22"/>
                <w:szCs w:val="22"/>
                <w:u w:val="single"/>
              </w:rPr>
            </w:pPr>
          </w:p>
          <w:p w:rsidR="004F5C50" w:rsidRPr="000E4D97" w:rsidRDefault="00394054" w:rsidP="000A1D25">
            <w:pPr>
              <w:jc w:val="center"/>
            </w:pPr>
            <w:r w:rsidRPr="000E4D97">
              <w:rPr>
                <w:u w:val="single"/>
              </w:rPr>
              <w:t>«</w:t>
            </w:r>
            <w:proofErr w:type="spellStart"/>
            <w:r w:rsidR="000E4D97" w:rsidRPr="000E4D97">
              <w:rPr>
                <w:u w:val="single"/>
              </w:rPr>
              <w:t>Ovation</w:t>
            </w:r>
            <w:proofErr w:type="spellEnd"/>
            <w:r w:rsidRPr="000E4D97">
              <w:rPr>
                <w:u w:val="single"/>
              </w:rPr>
              <w:t>»</w:t>
            </w:r>
          </w:p>
        </w:tc>
        <w:tc>
          <w:tcPr>
            <w:tcW w:w="2130" w:type="dxa"/>
          </w:tcPr>
          <w:p w:rsidR="000E4D97" w:rsidRDefault="000E4D97" w:rsidP="009C0D40">
            <w:pPr>
              <w:jc w:val="center"/>
            </w:pPr>
          </w:p>
          <w:p w:rsidR="000E4D97" w:rsidRDefault="000E4D97" w:rsidP="009C0D40">
            <w:pPr>
              <w:jc w:val="center"/>
            </w:pPr>
          </w:p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1967" w:type="dxa"/>
          </w:tcPr>
          <w:p w:rsidR="009C0D40" w:rsidRPr="009C0D40" w:rsidRDefault="00394054" w:rsidP="00B5759D">
            <w:pPr>
              <w:jc w:val="center"/>
            </w:pPr>
            <w:r w:rsidRPr="00394054">
              <w:rPr>
                <w:u w:val="single"/>
              </w:rPr>
              <w:t xml:space="preserve">Дополнительная программа развития </w:t>
            </w:r>
            <w:r w:rsidR="00B5759D">
              <w:rPr>
                <w:u w:val="single"/>
              </w:rPr>
              <w:t>художественно-эстетических</w:t>
            </w:r>
            <w:r w:rsidRPr="00394054">
              <w:rPr>
                <w:u w:val="single"/>
              </w:rPr>
              <w:t xml:space="preserve"> способностей</w:t>
            </w:r>
          </w:p>
        </w:tc>
        <w:tc>
          <w:tcPr>
            <w:tcW w:w="2146" w:type="dxa"/>
          </w:tcPr>
          <w:p w:rsidR="009C0D40" w:rsidRPr="009C0D40" w:rsidRDefault="009C0D40" w:rsidP="009C0D40">
            <w:pPr>
              <w:jc w:val="center"/>
            </w:pPr>
          </w:p>
          <w:p w:rsidR="000E4D97" w:rsidRDefault="000E4D97" w:rsidP="00394054">
            <w:pPr>
              <w:jc w:val="center"/>
            </w:pPr>
          </w:p>
          <w:p w:rsidR="009C0D40" w:rsidRPr="009C0D40" w:rsidRDefault="000E4D97" w:rsidP="00394054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 xml:space="preserve">Ноябрь – </w:t>
            </w:r>
            <w:r w:rsidR="000E4D97">
              <w:rPr>
                <w:sz w:val="20"/>
                <w:szCs w:val="20"/>
              </w:rPr>
              <w:t>7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>Декабрь –</w:t>
            </w:r>
            <w:r w:rsidR="000E4D97">
              <w:rPr>
                <w:sz w:val="20"/>
                <w:szCs w:val="20"/>
              </w:rPr>
              <w:t>8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 xml:space="preserve">Январь – </w:t>
            </w:r>
            <w:r w:rsidR="000E4D97">
              <w:rPr>
                <w:sz w:val="20"/>
                <w:szCs w:val="20"/>
              </w:rPr>
              <w:t>6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 xml:space="preserve">Февраль - </w:t>
            </w:r>
            <w:r w:rsidR="000E4D97">
              <w:rPr>
                <w:sz w:val="20"/>
                <w:szCs w:val="20"/>
              </w:rPr>
              <w:t>6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 xml:space="preserve">Март - </w:t>
            </w:r>
            <w:r w:rsidR="000E4D97">
              <w:rPr>
                <w:sz w:val="20"/>
                <w:szCs w:val="20"/>
              </w:rPr>
              <w:t>5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 xml:space="preserve">Апрель – </w:t>
            </w:r>
            <w:r w:rsidR="000E4D97">
              <w:rPr>
                <w:sz w:val="20"/>
                <w:szCs w:val="20"/>
              </w:rPr>
              <w:t>9</w:t>
            </w:r>
          </w:p>
          <w:p w:rsidR="00394054" w:rsidRPr="00394054" w:rsidRDefault="00394054" w:rsidP="00394054">
            <w:pPr>
              <w:jc w:val="both"/>
              <w:rPr>
                <w:sz w:val="20"/>
                <w:szCs w:val="20"/>
              </w:rPr>
            </w:pPr>
            <w:r w:rsidRPr="00394054">
              <w:rPr>
                <w:sz w:val="20"/>
                <w:szCs w:val="20"/>
              </w:rPr>
              <w:t>Май-</w:t>
            </w:r>
            <w:r w:rsidR="000E4D97">
              <w:rPr>
                <w:sz w:val="20"/>
                <w:szCs w:val="20"/>
              </w:rPr>
              <w:t>5</w:t>
            </w:r>
          </w:p>
          <w:p w:rsidR="009C0D40" w:rsidRPr="009C0D40" w:rsidRDefault="00394054" w:rsidP="000E4D97">
            <w:pPr>
              <w:jc w:val="both"/>
              <w:rPr>
                <w:b/>
              </w:rPr>
            </w:pPr>
            <w:r w:rsidRPr="00394054">
              <w:rPr>
                <w:sz w:val="20"/>
                <w:szCs w:val="20"/>
              </w:rPr>
              <w:t xml:space="preserve">Итого: </w:t>
            </w:r>
            <w:r w:rsidR="000E4D97">
              <w:rPr>
                <w:sz w:val="20"/>
                <w:szCs w:val="20"/>
              </w:rPr>
              <w:t>46</w:t>
            </w:r>
            <w:r w:rsidRPr="00394054">
              <w:rPr>
                <w:sz w:val="20"/>
                <w:szCs w:val="20"/>
              </w:rPr>
              <w:t xml:space="preserve"> часов</w:t>
            </w:r>
          </w:p>
        </w:tc>
      </w:tr>
    </w:tbl>
    <w:p w:rsidR="00640616" w:rsidRDefault="00640616"/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41360"/>
    <w:rsid w:val="00053029"/>
    <w:rsid w:val="000A1D25"/>
    <w:rsid w:val="000A70D2"/>
    <w:rsid w:val="000B4B6F"/>
    <w:rsid w:val="000E4D97"/>
    <w:rsid w:val="000F1F45"/>
    <w:rsid w:val="001018DC"/>
    <w:rsid w:val="00105204"/>
    <w:rsid w:val="00170A58"/>
    <w:rsid w:val="001A006A"/>
    <w:rsid w:val="001A5249"/>
    <w:rsid w:val="00247DFE"/>
    <w:rsid w:val="00281854"/>
    <w:rsid w:val="00320504"/>
    <w:rsid w:val="00346A71"/>
    <w:rsid w:val="00352C14"/>
    <w:rsid w:val="00384E92"/>
    <w:rsid w:val="00393B58"/>
    <w:rsid w:val="00394054"/>
    <w:rsid w:val="003B06DE"/>
    <w:rsid w:val="003E4CE2"/>
    <w:rsid w:val="004F5C50"/>
    <w:rsid w:val="0054371F"/>
    <w:rsid w:val="00640616"/>
    <w:rsid w:val="00661F72"/>
    <w:rsid w:val="006962C8"/>
    <w:rsid w:val="006F2AA8"/>
    <w:rsid w:val="00761423"/>
    <w:rsid w:val="00773A13"/>
    <w:rsid w:val="00776E54"/>
    <w:rsid w:val="00782581"/>
    <w:rsid w:val="00820CEE"/>
    <w:rsid w:val="008D048E"/>
    <w:rsid w:val="0092013A"/>
    <w:rsid w:val="009656CB"/>
    <w:rsid w:val="00984723"/>
    <w:rsid w:val="00996B39"/>
    <w:rsid w:val="009A1484"/>
    <w:rsid w:val="009C0D40"/>
    <w:rsid w:val="00A16740"/>
    <w:rsid w:val="00A217BE"/>
    <w:rsid w:val="00A36404"/>
    <w:rsid w:val="00B44BC2"/>
    <w:rsid w:val="00B5759D"/>
    <w:rsid w:val="00BC7F34"/>
    <w:rsid w:val="00C04A99"/>
    <w:rsid w:val="00C6363A"/>
    <w:rsid w:val="00D607B3"/>
    <w:rsid w:val="00DA4C59"/>
    <w:rsid w:val="00E11434"/>
    <w:rsid w:val="00E44EC0"/>
    <w:rsid w:val="00E55449"/>
    <w:rsid w:val="00E800DB"/>
    <w:rsid w:val="00EC2188"/>
    <w:rsid w:val="00ED0F47"/>
    <w:rsid w:val="00ED7311"/>
    <w:rsid w:val="00F443E7"/>
    <w:rsid w:val="00F53E94"/>
    <w:rsid w:val="00F91DA7"/>
    <w:rsid w:val="00FA1517"/>
    <w:rsid w:val="00FC25BF"/>
    <w:rsid w:val="00FC7A2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AC8-B8A9-46FA-BDA4-5CC9F13D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4</cp:revision>
  <cp:lastPrinted>2021-10-25T09:08:00Z</cp:lastPrinted>
  <dcterms:created xsi:type="dcterms:W3CDTF">2021-10-22T09:57:00Z</dcterms:created>
  <dcterms:modified xsi:type="dcterms:W3CDTF">2021-10-25T09:08:00Z</dcterms:modified>
</cp:coreProperties>
</file>