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303ACF">
        <w:t>0</w:t>
      </w:r>
      <w:r w:rsidR="00C31A32">
        <w:t>8</w:t>
      </w:r>
      <w:r>
        <w:t xml:space="preserve">" </w:t>
      </w:r>
      <w:r w:rsidR="00303ACF">
        <w:t>ноября</w:t>
      </w:r>
      <w:r>
        <w:t xml:space="preserve"> 20</w:t>
      </w:r>
      <w:r w:rsidR="00DC4E2B">
        <w:t>2</w:t>
      </w:r>
      <w:r w:rsidR="00904AD5">
        <w:t>1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03338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Заказчик обязуется оплатить образовательную услугу </w:t>
      </w:r>
      <w:r w:rsidR="00303ACF">
        <w:rPr>
          <w:rFonts w:ascii="Times New Roman" w:hAnsi="Times New Roman" w:cs="Times New Roman"/>
          <w:sz w:val="22"/>
          <w:szCs w:val="22"/>
          <w:u w:val="single"/>
        </w:rPr>
        <w:t xml:space="preserve">организационной направленности </w:t>
      </w:r>
      <w:r w:rsidR="00AD7462" w:rsidRPr="00AD7462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303ACF">
        <w:rPr>
          <w:rFonts w:ascii="Times New Roman" w:hAnsi="Times New Roman" w:cs="Times New Roman"/>
          <w:sz w:val="22"/>
          <w:szCs w:val="22"/>
          <w:u w:val="single"/>
        </w:rPr>
        <w:t>Группа по присмотру детей во внеурочное время</w:t>
      </w:r>
      <w:r w:rsidR="00AD7462" w:rsidRPr="00AD7462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E07E1E" w:rsidRPr="00E07E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303ACF">
        <w:rPr>
          <w:rFonts w:ascii="Times New Roman" w:hAnsi="Times New Roman" w:cs="Times New Roman"/>
          <w:sz w:val="22"/>
          <w:szCs w:val="22"/>
        </w:rPr>
        <w:t>рабочей программой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Исполнителя.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>1.2. Срок освоения образовательной программы на момент подписания Договора составляет   с  «</w:t>
      </w:r>
      <w:r w:rsidR="00303ACF">
        <w:rPr>
          <w:sz w:val="22"/>
          <w:szCs w:val="22"/>
        </w:rPr>
        <w:t>0</w:t>
      </w:r>
      <w:r w:rsidR="00C31A32">
        <w:rPr>
          <w:sz w:val="22"/>
          <w:szCs w:val="22"/>
        </w:rPr>
        <w:t>8</w:t>
      </w:r>
      <w:r w:rsidR="00320504" w:rsidRPr="00320504">
        <w:rPr>
          <w:sz w:val="22"/>
          <w:szCs w:val="22"/>
        </w:rPr>
        <w:t xml:space="preserve">» </w:t>
      </w:r>
      <w:r w:rsidR="00303ACF">
        <w:rPr>
          <w:sz w:val="22"/>
          <w:szCs w:val="22"/>
        </w:rPr>
        <w:t>ноября</w:t>
      </w:r>
      <w:r w:rsidR="00320504" w:rsidRPr="00320504">
        <w:rPr>
          <w:sz w:val="22"/>
          <w:szCs w:val="22"/>
        </w:rPr>
        <w:t xml:space="preserve">  20</w:t>
      </w:r>
      <w:r w:rsidR="00A247F9">
        <w:rPr>
          <w:sz w:val="22"/>
          <w:szCs w:val="22"/>
        </w:rPr>
        <w:t>2</w:t>
      </w:r>
      <w:r w:rsidR="00904AD5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 по «</w:t>
      </w:r>
      <w:r w:rsidR="00303ACF">
        <w:rPr>
          <w:sz w:val="22"/>
          <w:szCs w:val="22"/>
        </w:rPr>
        <w:t>20</w:t>
      </w:r>
      <w:r w:rsidR="00320504" w:rsidRPr="00320504">
        <w:rPr>
          <w:sz w:val="22"/>
          <w:szCs w:val="22"/>
        </w:rPr>
        <w:t xml:space="preserve">»  </w:t>
      </w:r>
      <w:r w:rsidR="00303ACF">
        <w:rPr>
          <w:sz w:val="22"/>
          <w:szCs w:val="22"/>
        </w:rPr>
        <w:t>мая</w:t>
      </w:r>
      <w:r w:rsidR="00320504" w:rsidRPr="00320504">
        <w:rPr>
          <w:sz w:val="22"/>
          <w:szCs w:val="22"/>
        </w:rPr>
        <w:t xml:space="preserve"> 202</w:t>
      </w:r>
      <w:r w:rsidR="00E56BCA">
        <w:rPr>
          <w:sz w:val="22"/>
          <w:szCs w:val="22"/>
        </w:rPr>
        <w:t>2</w:t>
      </w:r>
      <w:r w:rsidR="00320504" w:rsidRPr="00320504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>После освоения Обучающим</w:t>
      </w:r>
      <w:r w:rsidR="00303ACF">
        <w:rPr>
          <w:sz w:val="22"/>
          <w:szCs w:val="22"/>
        </w:rPr>
        <w:t>и</w:t>
      </w:r>
      <w:r w:rsidRPr="00393B58">
        <w:rPr>
          <w:sz w:val="22"/>
          <w:szCs w:val="22"/>
        </w:rPr>
        <w:t xml:space="preserve">ся </w:t>
      </w:r>
      <w:r w:rsidR="00661F72">
        <w:rPr>
          <w:sz w:val="22"/>
          <w:szCs w:val="22"/>
        </w:rPr>
        <w:t xml:space="preserve">дополнительной </w:t>
      </w:r>
      <w:r w:rsidRPr="00393B58">
        <w:rPr>
          <w:sz w:val="22"/>
          <w:szCs w:val="22"/>
        </w:rPr>
        <w:t xml:space="preserve">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170A58" w:rsidRDefault="00170A5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</w:t>
      </w:r>
      <w:r w:rsidR="007A70FA">
        <w:rPr>
          <w:rFonts w:ascii="Times New Roman" w:hAnsi="Times New Roman" w:cs="Times New Roman"/>
        </w:rPr>
        <w:t>вать системы оценок</w:t>
      </w:r>
      <w:r w:rsidRPr="00B71C15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дополнительные образовательные услуги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</w:t>
      </w:r>
      <w:r w:rsidRPr="00A36404">
        <w:rPr>
          <w:rFonts w:ascii="Times New Roman" w:hAnsi="Times New Roman" w:cs="Times New Roman"/>
          <w:sz w:val="22"/>
          <w:szCs w:val="22"/>
        </w:rPr>
        <w:lastRenderedPageBreak/>
        <w:t>дополнительных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надлежащее предоставление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661F72" w:rsidRPr="00661F72">
        <w:rPr>
          <w:rFonts w:ascii="Times New Roman" w:hAnsi="Times New Roman" w:cs="Times New Roman"/>
        </w:rPr>
        <w:t xml:space="preserve">Образовательные услуги оказываются в соответствии с </w:t>
      </w:r>
      <w:r w:rsidR="007A70FA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 xml:space="preserve">, в том числе индивидуальным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="00661F72">
        <w:rPr>
          <w:rFonts w:ascii="Times New Roman" w:hAnsi="Times New Roman" w:cs="Times New Roman"/>
        </w:rPr>
        <w:t xml:space="preserve">дополнительные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B71C15">
        <w:rPr>
          <w:rFonts w:ascii="Times New Roman" w:hAnsi="Times New Roman" w:cs="Times New Roman"/>
        </w:rPr>
        <w:t>определенных</w:t>
      </w:r>
      <w:proofErr w:type="gramEnd"/>
      <w:r w:rsidRPr="00B71C15">
        <w:rPr>
          <w:rFonts w:ascii="Times New Roman" w:hAnsi="Times New Roman" w:cs="Times New Roman"/>
        </w:rPr>
        <w:t xml:space="preserve">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0F1F45" w:rsidRDefault="00996B39" w:rsidP="00033388">
      <w:pPr>
        <w:jc w:val="both"/>
        <w:rPr>
          <w:sz w:val="22"/>
          <w:szCs w:val="22"/>
        </w:rPr>
      </w:pPr>
      <w:r w:rsidRPr="000F1F45">
        <w:rPr>
          <w:sz w:val="22"/>
          <w:szCs w:val="22"/>
        </w:rPr>
        <w:t xml:space="preserve">        </w:t>
      </w:r>
      <w:r w:rsidR="000F1F45">
        <w:rPr>
          <w:sz w:val="22"/>
          <w:szCs w:val="22"/>
        </w:rPr>
        <w:t xml:space="preserve"> </w:t>
      </w:r>
      <w:r w:rsidRPr="000F1F45">
        <w:rPr>
          <w:sz w:val="22"/>
          <w:szCs w:val="22"/>
        </w:rPr>
        <w:t xml:space="preserve"> 3.3.7 </w:t>
      </w:r>
      <w:proofErr w:type="gramStart"/>
      <w:r w:rsidRPr="000F1F45">
        <w:rPr>
          <w:sz w:val="22"/>
          <w:szCs w:val="22"/>
        </w:rPr>
        <w:t>Обучающего</w:t>
      </w:r>
      <w:r w:rsidR="00FC7A2B" w:rsidRPr="000F1F45">
        <w:rPr>
          <w:sz w:val="22"/>
          <w:szCs w:val="22"/>
        </w:rPr>
        <w:t>ся</w:t>
      </w:r>
      <w:proofErr w:type="gramEnd"/>
      <w:r w:rsidRPr="000F1F45">
        <w:rPr>
          <w:sz w:val="22"/>
          <w:szCs w:val="22"/>
        </w:rPr>
        <w:t xml:space="preserve"> переводить в другую группу по одной платной  дополнительной образовательной услуге по приказу.</w:t>
      </w:r>
    </w:p>
    <w:p w:rsidR="009C0D40" w:rsidRPr="00B71C15" w:rsidRDefault="009C0D40" w:rsidP="00033388">
      <w:pPr>
        <w:jc w:val="both"/>
      </w:pP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3B496C">
        <w:rPr>
          <w:rFonts w:ascii="Times New Roman" w:hAnsi="Times New Roman" w:cs="Times New Roman"/>
          <w:szCs w:val="22"/>
        </w:rPr>
        <w:t xml:space="preserve">по предоставлению </w:t>
      </w:r>
      <w:r w:rsidR="00033388">
        <w:rPr>
          <w:rFonts w:ascii="Times New Roman" w:hAnsi="Times New Roman" w:cs="Times New Roman"/>
          <w:szCs w:val="22"/>
        </w:rPr>
        <w:t xml:space="preserve">дополнительной образовательной </w:t>
      </w:r>
      <w:r w:rsidR="007A70FA" w:rsidRPr="00320504">
        <w:rPr>
          <w:rFonts w:ascii="Times New Roman" w:hAnsi="Times New Roman" w:cs="Times New Roman"/>
          <w:szCs w:val="22"/>
        </w:rPr>
        <w:t>услуг</w:t>
      </w:r>
      <w:r w:rsidR="007A70FA">
        <w:rPr>
          <w:rFonts w:ascii="Times New Roman" w:hAnsi="Times New Roman" w:cs="Times New Roman"/>
          <w:szCs w:val="22"/>
        </w:rPr>
        <w:t>и</w:t>
      </w:r>
      <w:r w:rsidR="007A70FA" w:rsidRPr="00320504">
        <w:rPr>
          <w:rFonts w:ascii="Times New Roman" w:hAnsi="Times New Roman" w:cs="Times New Roman"/>
          <w:szCs w:val="22"/>
        </w:rPr>
        <w:t xml:space="preserve"> </w:t>
      </w:r>
      <w:r w:rsidR="007A70FA">
        <w:rPr>
          <w:rFonts w:ascii="Times New Roman" w:hAnsi="Times New Roman" w:cs="Times New Roman"/>
          <w:szCs w:val="22"/>
          <w:u w:val="single"/>
        </w:rPr>
        <w:t xml:space="preserve">организационной направленности </w:t>
      </w:r>
      <w:r w:rsidR="007A70FA" w:rsidRPr="00AD7462">
        <w:rPr>
          <w:rFonts w:ascii="Times New Roman" w:hAnsi="Times New Roman" w:cs="Times New Roman"/>
          <w:szCs w:val="22"/>
          <w:u w:val="single"/>
        </w:rPr>
        <w:t>«</w:t>
      </w:r>
      <w:r w:rsidR="007A70FA">
        <w:rPr>
          <w:rFonts w:ascii="Times New Roman" w:hAnsi="Times New Roman" w:cs="Times New Roman"/>
          <w:szCs w:val="22"/>
          <w:u w:val="single"/>
        </w:rPr>
        <w:t>Группа по присмотру детей во внеурочное время</w:t>
      </w:r>
      <w:r w:rsidR="007A70FA" w:rsidRPr="00AD7462">
        <w:rPr>
          <w:rFonts w:ascii="Times New Roman" w:hAnsi="Times New Roman" w:cs="Times New Roman"/>
          <w:szCs w:val="22"/>
          <w:u w:val="single"/>
        </w:rPr>
        <w:t>»</w:t>
      </w:r>
      <w:r w:rsidR="007A70FA">
        <w:rPr>
          <w:rFonts w:ascii="Times New Roman" w:hAnsi="Times New Roman" w:cs="Times New Roman"/>
          <w:szCs w:val="22"/>
          <w:u w:val="single"/>
        </w:rPr>
        <w:t>,</w:t>
      </w:r>
      <w:r w:rsidR="007A70FA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>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7A70FA">
        <w:rPr>
          <w:rFonts w:ascii="Times New Roman" w:hAnsi="Times New Roman" w:cs="Times New Roman"/>
          <w:szCs w:val="22"/>
          <w:u w:val="single"/>
        </w:rPr>
        <w:t>115</w:t>
      </w:r>
      <w:r w:rsidR="00E56BCA">
        <w:rPr>
          <w:rFonts w:ascii="Times New Roman" w:hAnsi="Times New Roman" w:cs="Times New Roman"/>
          <w:szCs w:val="22"/>
          <w:u w:val="single"/>
        </w:rPr>
        <w:t>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(</w:t>
      </w:r>
      <w:r w:rsidR="007A70FA">
        <w:rPr>
          <w:rFonts w:ascii="Times New Roman" w:hAnsi="Times New Roman" w:cs="Times New Roman"/>
          <w:szCs w:val="22"/>
          <w:u w:val="single"/>
        </w:rPr>
        <w:t>Одиннадцать тысяч пятьсот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E56BCA">
        <w:rPr>
          <w:rFonts w:ascii="Times New Roman" w:hAnsi="Times New Roman" w:cs="Times New Roman"/>
          <w:szCs w:val="22"/>
          <w:u w:val="single"/>
        </w:rPr>
        <w:t>ей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>
        <w:rPr>
          <w:rFonts w:ascii="Times New Roman" w:hAnsi="Times New Roman" w:cs="Times New Roman"/>
          <w:szCs w:val="22"/>
        </w:rPr>
        <w:t xml:space="preserve">Стоимость </w:t>
      </w:r>
      <w:r w:rsidR="00AD7462" w:rsidRPr="00AD7462">
        <w:rPr>
          <w:rFonts w:ascii="Times New Roman" w:hAnsi="Times New Roman" w:cs="Times New Roman"/>
          <w:szCs w:val="22"/>
        </w:rPr>
        <w:t>одного академического часа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033388" w:rsidRPr="00AD7462">
        <w:rPr>
          <w:rFonts w:ascii="Times New Roman" w:hAnsi="Times New Roman" w:cs="Times New Roman"/>
          <w:szCs w:val="22"/>
        </w:rPr>
        <w:t>обучения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 </w:t>
      </w:r>
      <w:r w:rsidR="00AD7462">
        <w:rPr>
          <w:rFonts w:ascii="Times New Roman" w:hAnsi="Times New Roman" w:cs="Times New Roman"/>
          <w:szCs w:val="22"/>
        </w:rPr>
        <w:t xml:space="preserve">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7A70FA">
        <w:rPr>
          <w:rFonts w:ascii="Times New Roman" w:hAnsi="Times New Roman" w:cs="Times New Roman"/>
          <w:szCs w:val="22"/>
        </w:rPr>
        <w:t>25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Постановлени</w:t>
      </w:r>
      <w:r w:rsidR="00DE7CCD">
        <w:rPr>
          <w:rFonts w:ascii="Times New Roman" w:hAnsi="Times New Roman" w:cs="Times New Roman"/>
          <w:szCs w:val="22"/>
        </w:rPr>
        <w:t>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 xml:space="preserve">N </w:t>
      </w:r>
      <w:r w:rsidR="004276A1">
        <w:rPr>
          <w:rFonts w:ascii="Times New Roman" w:hAnsi="Times New Roman" w:cs="Times New Roman"/>
          <w:szCs w:val="22"/>
        </w:rPr>
        <w:t>1802</w:t>
      </w:r>
      <w:r w:rsidR="00A105E6" w:rsidRPr="00A105E6">
        <w:rPr>
          <w:rFonts w:ascii="Times New Roman" w:hAnsi="Times New Roman" w:cs="Times New Roman"/>
          <w:szCs w:val="22"/>
        </w:rPr>
        <w:t xml:space="preserve"> от 2</w:t>
      </w:r>
      <w:r w:rsidR="004276A1">
        <w:rPr>
          <w:rFonts w:ascii="Times New Roman" w:hAnsi="Times New Roman" w:cs="Times New Roman"/>
          <w:szCs w:val="22"/>
        </w:rPr>
        <w:t>0</w:t>
      </w:r>
      <w:r w:rsidR="00A105E6" w:rsidRPr="00A105E6">
        <w:rPr>
          <w:rFonts w:ascii="Times New Roman" w:hAnsi="Times New Roman" w:cs="Times New Roman"/>
          <w:szCs w:val="22"/>
        </w:rPr>
        <w:t xml:space="preserve"> </w:t>
      </w:r>
      <w:r w:rsidR="004276A1">
        <w:rPr>
          <w:rFonts w:ascii="Times New Roman" w:hAnsi="Times New Roman" w:cs="Times New Roman"/>
          <w:szCs w:val="22"/>
        </w:rPr>
        <w:t>сентября</w:t>
      </w:r>
      <w:r w:rsidR="00A105E6" w:rsidRPr="00A105E6">
        <w:rPr>
          <w:rFonts w:ascii="Times New Roman" w:hAnsi="Times New Roman" w:cs="Times New Roman"/>
          <w:szCs w:val="22"/>
        </w:rPr>
        <w:t xml:space="preserve"> 20</w:t>
      </w:r>
      <w:r w:rsidR="004276A1">
        <w:rPr>
          <w:rFonts w:ascii="Times New Roman" w:hAnsi="Times New Roman" w:cs="Times New Roman"/>
          <w:szCs w:val="22"/>
        </w:rPr>
        <w:t>21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7A70FA">
        <w:rPr>
          <w:rFonts w:ascii="Times New Roman" w:hAnsi="Times New Roman" w:cs="Times New Roman"/>
          <w:szCs w:val="22"/>
        </w:rPr>
        <w:t>рабочей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AD7462" w:rsidRPr="00AD7462" w:rsidRDefault="00FF6D55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>
        <w:rPr>
          <w:rFonts w:ascii="Times New Roman" w:hAnsi="Times New Roman" w:cs="Times New Roman"/>
          <w:szCs w:val="22"/>
        </w:rPr>
        <w:t xml:space="preserve">4.2. Оплата по Договору </w:t>
      </w:r>
      <w:r w:rsidR="00AD7462" w:rsidRPr="00AD7462">
        <w:rPr>
          <w:rFonts w:ascii="Times New Roman" w:hAnsi="Times New Roman" w:cs="Times New Roman"/>
          <w:szCs w:val="22"/>
        </w:rPr>
        <w:t>производится</w:t>
      </w:r>
      <w:r w:rsidR="00AD7462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путем  безналичного перечисления денежных средств Заказчика через банк на расчетный счет Исполнителя согласно выданной квитанции. 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F239EC" w:rsidRDefault="00F239EC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3C1A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3C1A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Default="00170A58" w:rsidP="003C1A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3C1A60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3C1A6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3C1A6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3C1A60">
      <w:pPr>
        <w:pStyle w:val="ConsPlusNormal"/>
        <w:ind w:firstLine="540"/>
        <w:jc w:val="both"/>
      </w:pPr>
    </w:p>
    <w:p w:rsidR="00170A58" w:rsidRPr="00044E0E" w:rsidRDefault="00033388" w:rsidP="003C1A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F239EC" w:rsidRDefault="00F239EC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39EC" w:rsidRPr="00E608A9" w:rsidRDefault="00F239EC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467E71" w:rsidRDefault="00467E71" w:rsidP="003C1A6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3C1A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3C1A6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3C1A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3C1A60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317" w:type="dxa"/>
            <w:gridSpan w:val="2"/>
          </w:tcPr>
          <w:p w:rsid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  <w:p w:rsidR="00D30DF1" w:rsidRDefault="00D30DF1" w:rsidP="009C0D40">
            <w:pPr>
              <w:jc w:val="center"/>
              <w:rPr>
                <w:sz w:val="18"/>
                <w:szCs w:val="18"/>
              </w:rPr>
            </w:pPr>
          </w:p>
          <w:p w:rsidR="008624F7" w:rsidRPr="003C1A60" w:rsidRDefault="008624F7" w:rsidP="003C1A60">
            <w:pPr>
              <w:jc w:val="center"/>
              <w:rPr>
                <w:b/>
                <w:sz w:val="18"/>
                <w:szCs w:val="18"/>
              </w:rPr>
            </w:pPr>
            <w:r w:rsidRPr="003C1A60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3C1A60">
              <w:rPr>
                <w:b/>
                <w:sz w:val="18"/>
                <w:szCs w:val="18"/>
              </w:rPr>
              <w:t>акад</w:t>
            </w:r>
            <w:proofErr w:type="gramStart"/>
            <w:r w:rsidRPr="003C1A60">
              <w:rPr>
                <w:b/>
                <w:sz w:val="18"/>
                <w:szCs w:val="18"/>
              </w:rPr>
              <w:t>.ч</w:t>
            </w:r>
            <w:proofErr w:type="gramEnd"/>
            <w:r w:rsidRPr="003C1A60">
              <w:rPr>
                <w:b/>
                <w:sz w:val="18"/>
                <w:szCs w:val="18"/>
              </w:rPr>
              <w:t>ас</w:t>
            </w:r>
            <w:proofErr w:type="spellEnd"/>
            <w:r w:rsidRPr="003C1A60">
              <w:rPr>
                <w:b/>
                <w:sz w:val="18"/>
                <w:szCs w:val="18"/>
              </w:rPr>
              <w:t xml:space="preserve"> = </w:t>
            </w:r>
            <w:r w:rsidR="003C1A60" w:rsidRPr="003C1A60">
              <w:rPr>
                <w:b/>
                <w:sz w:val="18"/>
                <w:szCs w:val="18"/>
              </w:rPr>
              <w:t>4</w:t>
            </w:r>
            <w:r w:rsidR="003C1A60">
              <w:rPr>
                <w:b/>
                <w:sz w:val="18"/>
                <w:szCs w:val="18"/>
              </w:rPr>
              <w:t>5</w:t>
            </w:r>
            <w:r w:rsidRPr="003C1A60">
              <w:rPr>
                <w:b/>
                <w:sz w:val="18"/>
                <w:szCs w:val="18"/>
              </w:rPr>
              <w:t xml:space="preserve"> минут</w:t>
            </w:r>
            <w:r w:rsidR="00D30DF1" w:rsidRPr="003C1A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883C23">
        <w:trPr>
          <w:trHeight w:val="1908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3C1A60" w:rsidRDefault="007A70FA" w:rsidP="00906174">
            <w:r>
              <w:rPr>
                <w:sz w:val="22"/>
                <w:szCs w:val="22"/>
                <w:u w:val="single"/>
              </w:rPr>
              <w:t xml:space="preserve"> </w:t>
            </w:r>
            <w:r w:rsidRPr="003C1A60">
              <w:rPr>
                <w:u w:val="single"/>
              </w:rPr>
              <w:t>«Группа по присмотру детей во внеурочное время»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7A70FA">
            <w:r w:rsidRPr="00E55449">
              <w:t>Дополнительная</w:t>
            </w:r>
            <w:r w:rsidRPr="009C0D40">
              <w:t xml:space="preserve"> </w:t>
            </w:r>
            <w:r w:rsidR="00DD5D50" w:rsidRPr="00DD5D50">
              <w:t>общеобразовательная (</w:t>
            </w:r>
            <w:r w:rsidR="007A70FA">
              <w:t>организационная</w:t>
            </w:r>
            <w:r w:rsidR="00DD5D50" w:rsidRPr="00DD5D50">
              <w:t>) программа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3C1A60" w:rsidP="009C0D40">
            <w:pPr>
              <w:jc w:val="center"/>
            </w:pPr>
            <w:r>
              <w:t>20</w:t>
            </w:r>
          </w:p>
        </w:tc>
        <w:tc>
          <w:tcPr>
            <w:tcW w:w="1359" w:type="dxa"/>
          </w:tcPr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– </w:t>
            </w:r>
            <w:r w:rsidR="003C1A60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;</w:t>
            </w:r>
          </w:p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</w:t>
            </w:r>
            <w:r w:rsidR="003C1A60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 xml:space="preserve">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 w:rsidR="003C1A60">
              <w:rPr>
                <w:sz w:val="18"/>
                <w:szCs w:val="18"/>
              </w:rPr>
              <w:t>64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3C1A60">
              <w:rPr>
                <w:sz w:val="18"/>
                <w:szCs w:val="18"/>
              </w:rPr>
              <w:t>5</w:t>
            </w:r>
            <w:r w:rsidR="00904AD5">
              <w:rPr>
                <w:sz w:val="18"/>
                <w:szCs w:val="18"/>
              </w:rPr>
              <w:t>6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3C1A60">
              <w:rPr>
                <w:sz w:val="18"/>
                <w:szCs w:val="18"/>
              </w:rPr>
              <w:t>48</w:t>
            </w:r>
            <w:r w:rsidRPr="00AD7462">
              <w:rPr>
                <w:sz w:val="18"/>
                <w:szCs w:val="18"/>
              </w:rPr>
              <w:t xml:space="preserve">; Апрель – </w:t>
            </w:r>
            <w:r w:rsidR="003C1A60">
              <w:rPr>
                <w:sz w:val="18"/>
                <w:szCs w:val="18"/>
              </w:rPr>
              <w:t>84</w:t>
            </w:r>
            <w:r w:rsidRPr="00AD7462">
              <w:rPr>
                <w:sz w:val="18"/>
                <w:szCs w:val="18"/>
              </w:rPr>
              <w:t>;</w:t>
            </w:r>
          </w:p>
          <w:p w:rsidR="003C1A60" w:rsidRPr="003C1A60" w:rsidRDefault="003C1A60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- 52</w:t>
            </w:r>
          </w:p>
          <w:p w:rsidR="009C0D40" w:rsidRPr="009C0D40" w:rsidRDefault="00AD7462" w:rsidP="003C1A60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3C1A60">
              <w:rPr>
                <w:sz w:val="18"/>
                <w:szCs w:val="18"/>
              </w:rPr>
              <w:t>460</w:t>
            </w:r>
            <w:r w:rsidR="00E56BCA">
              <w:rPr>
                <w:sz w:val="18"/>
                <w:szCs w:val="18"/>
              </w:rPr>
              <w:t xml:space="preserve"> 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904AD5">
              <w:rPr>
                <w:sz w:val="18"/>
                <w:szCs w:val="18"/>
              </w:rPr>
              <w:t>ов</w:t>
            </w:r>
          </w:p>
        </w:tc>
      </w:tr>
    </w:tbl>
    <w:p w:rsidR="009A5831" w:rsidRDefault="003C1A60" w:rsidP="003C1A60">
      <w:r>
        <w:tab/>
      </w:r>
      <w:r>
        <w:tab/>
      </w:r>
      <w:r>
        <w:tab/>
      </w:r>
      <w:r>
        <w:tab/>
      </w:r>
      <w:r>
        <w:tab/>
      </w:r>
    </w:p>
    <w:sectPr w:rsidR="009A5831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F1F45"/>
    <w:rsid w:val="0010002B"/>
    <w:rsid w:val="001018DC"/>
    <w:rsid w:val="00105204"/>
    <w:rsid w:val="001437EE"/>
    <w:rsid w:val="00170A58"/>
    <w:rsid w:val="001A006A"/>
    <w:rsid w:val="001A5249"/>
    <w:rsid w:val="00281854"/>
    <w:rsid w:val="00303ACF"/>
    <w:rsid w:val="00320504"/>
    <w:rsid w:val="003430C9"/>
    <w:rsid w:val="00346A71"/>
    <w:rsid w:val="00352C14"/>
    <w:rsid w:val="00384E92"/>
    <w:rsid w:val="00393B58"/>
    <w:rsid w:val="003B06DE"/>
    <w:rsid w:val="003B496C"/>
    <w:rsid w:val="003C1A60"/>
    <w:rsid w:val="003C39E0"/>
    <w:rsid w:val="003C40D0"/>
    <w:rsid w:val="003D36AA"/>
    <w:rsid w:val="003E4CE2"/>
    <w:rsid w:val="003F21D9"/>
    <w:rsid w:val="004276A1"/>
    <w:rsid w:val="00467E71"/>
    <w:rsid w:val="00477F1A"/>
    <w:rsid w:val="00480706"/>
    <w:rsid w:val="004A2343"/>
    <w:rsid w:val="004F5C50"/>
    <w:rsid w:val="00503D3C"/>
    <w:rsid w:val="00513374"/>
    <w:rsid w:val="00640616"/>
    <w:rsid w:val="00661F72"/>
    <w:rsid w:val="006962C8"/>
    <w:rsid w:val="006F2AA8"/>
    <w:rsid w:val="006F399B"/>
    <w:rsid w:val="00702969"/>
    <w:rsid w:val="0074299A"/>
    <w:rsid w:val="00761423"/>
    <w:rsid w:val="00773A13"/>
    <w:rsid w:val="00776E54"/>
    <w:rsid w:val="00782581"/>
    <w:rsid w:val="007A70FA"/>
    <w:rsid w:val="007D111C"/>
    <w:rsid w:val="007F5F05"/>
    <w:rsid w:val="0081765B"/>
    <w:rsid w:val="008624F7"/>
    <w:rsid w:val="00883C23"/>
    <w:rsid w:val="008D048E"/>
    <w:rsid w:val="00904AD5"/>
    <w:rsid w:val="00906174"/>
    <w:rsid w:val="0092013A"/>
    <w:rsid w:val="009656CB"/>
    <w:rsid w:val="00984723"/>
    <w:rsid w:val="00996B39"/>
    <w:rsid w:val="009A1484"/>
    <w:rsid w:val="009A5831"/>
    <w:rsid w:val="009C0D40"/>
    <w:rsid w:val="00A105E6"/>
    <w:rsid w:val="00A138FD"/>
    <w:rsid w:val="00A217BE"/>
    <w:rsid w:val="00A247F9"/>
    <w:rsid w:val="00A36404"/>
    <w:rsid w:val="00A86A55"/>
    <w:rsid w:val="00A94422"/>
    <w:rsid w:val="00AD7462"/>
    <w:rsid w:val="00AE10FB"/>
    <w:rsid w:val="00B44BC2"/>
    <w:rsid w:val="00BC7F34"/>
    <w:rsid w:val="00C04A99"/>
    <w:rsid w:val="00C31A32"/>
    <w:rsid w:val="00C32C10"/>
    <w:rsid w:val="00D11271"/>
    <w:rsid w:val="00D30DF1"/>
    <w:rsid w:val="00D42CA1"/>
    <w:rsid w:val="00D55055"/>
    <w:rsid w:val="00D607B3"/>
    <w:rsid w:val="00D60980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F076F9"/>
    <w:rsid w:val="00F239EC"/>
    <w:rsid w:val="00F53E94"/>
    <w:rsid w:val="00F65715"/>
    <w:rsid w:val="00F91DA7"/>
    <w:rsid w:val="00FA1517"/>
    <w:rsid w:val="00FC25BF"/>
    <w:rsid w:val="00FC7A2B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9439-C8C0-428E-A6D0-2B7E71FA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4</cp:revision>
  <cp:lastPrinted>2021-10-25T04:53:00Z</cp:lastPrinted>
  <dcterms:created xsi:type="dcterms:W3CDTF">2021-10-22T10:58:00Z</dcterms:created>
  <dcterms:modified xsi:type="dcterms:W3CDTF">2021-10-25T04:57:00Z</dcterms:modified>
</cp:coreProperties>
</file>